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1F10110A"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6D2126">
        <w:rPr>
          <w:b/>
          <w:noProof/>
          <w:lang w:eastAsia="zh-CN"/>
        </w:rPr>
        <w:t>105</w:t>
      </w:r>
      <w:r w:rsidR="00CE359C">
        <w:rPr>
          <w:b/>
          <w:noProof/>
          <w:lang w:eastAsia="zh-CN"/>
        </w:rPr>
        <w:t>-e</w:t>
      </w:r>
      <w:r w:rsidR="00197358" w:rsidRPr="007B4D70">
        <w:rPr>
          <w:b/>
          <w:kern w:val="2"/>
          <w:lang w:eastAsia="zh-CN"/>
        </w:rPr>
        <w:tab/>
      </w:r>
      <w:r w:rsidRPr="00BA5CE0">
        <w:rPr>
          <w:b/>
          <w:kern w:val="2"/>
          <w:lang w:eastAsia="zh-CN"/>
        </w:rPr>
        <w:t>R1-</w:t>
      </w:r>
      <w:r w:rsidR="00E12F8B" w:rsidRPr="00BA5CE0">
        <w:rPr>
          <w:b/>
          <w:kern w:val="2"/>
          <w:lang w:eastAsia="zh-CN"/>
        </w:rPr>
        <w:t>2</w:t>
      </w:r>
      <w:r w:rsidR="00CE359C">
        <w:rPr>
          <w:b/>
          <w:kern w:val="2"/>
          <w:lang w:eastAsia="zh-CN"/>
        </w:rPr>
        <w:t>10</w:t>
      </w:r>
      <w:r w:rsidR="00F67C50">
        <w:rPr>
          <w:b/>
          <w:kern w:val="2"/>
          <w:lang w:eastAsia="zh-CN"/>
        </w:rPr>
        <w:t>5</w:t>
      </w:r>
      <w:r w:rsidR="00682D06">
        <w:rPr>
          <w:b/>
          <w:kern w:val="2"/>
          <w:lang w:eastAsia="zh-CN"/>
        </w:rPr>
        <w:t>4</w:t>
      </w:r>
      <w:r w:rsidR="00F67C50">
        <w:rPr>
          <w:b/>
          <w:kern w:val="2"/>
          <w:lang w:eastAsia="zh-CN"/>
        </w:rPr>
        <w:t>81</w:t>
      </w:r>
    </w:p>
    <w:p w14:paraId="17E317D5" w14:textId="62829DF2"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356888" w:rsidRPr="00356888">
        <w:rPr>
          <w:b/>
          <w:noProof/>
          <w:lang w:eastAsia="zh-CN"/>
        </w:rPr>
        <w:t xml:space="preserve">May 10th – 27th, 2021 </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7E020599"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B42777">
        <w:rPr>
          <w:color w:val="000000"/>
          <w:lang w:val="en-GB"/>
        </w:rPr>
        <w:t>TA pre</w:t>
      </w:r>
      <w:r w:rsidR="00E51039">
        <w:rPr>
          <w:color w:val="000000"/>
          <w:lang w:val="en-GB"/>
        </w:rPr>
        <w:t>-</w:t>
      </w:r>
      <w:bookmarkStart w:id="0" w:name="_GoBack"/>
      <w:bookmarkEnd w:id="0"/>
      <w:r w:rsidR="00B42777">
        <w:rPr>
          <w:color w:val="000000"/>
          <w:lang w:val="en-GB"/>
        </w:rPr>
        <w:t>compensation</w:t>
      </w:r>
    </w:p>
    <w:p w14:paraId="796104ED" w14:textId="10F5F6C2"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CE359C" w:rsidRPr="00CE359C">
        <w:rPr>
          <w:color w:val="000000"/>
          <w:lang w:val="en-GB"/>
        </w:rPr>
        <w:t>R</w:t>
      </w:r>
      <w:r w:rsidR="00682D06">
        <w:rPr>
          <w:color w:val="000000"/>
          <w:lang w:val="en-GB"/>
        </w:rPr>
        <w:t>2</w:t>
      </w:r>
      <w:r w:rsidR="00CE359C" w:rsidRPr="00CE359C">
        <w:rPr>
          <w:color w:val="000000"/>
          <w:lang w:val="en-GB"/>
        </w:rPr>
        <w:t>-</w:t>
      </w:r>
      <w:r w:rsidR="00B42777">
        <w:rPr>
          <w:color w:val="000000"/>
          <w:lang w:val="en-GB"/>
        </w:rPr>
        <w:t>2104376</w:t>
      </w:r>
    </w:p>
    <w:p w14:paraId="1A06EB6A" w14:textId="56345B3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B42777">
        <w:rPr>
          <w:color w:val="000000"/>
          <w:lang w:val="en-GB"/>
        </w:rPr>
        <w:t>7</w:t>
      </w:r>
    </w:p>
    <w:p w14:paraId="168209F7" w14:textId="70598FDD"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B42777" w:rsidRPr="00B42777">
        <w:rPr>
          <w:color w:val="000000"/>
          <w:lang w:val="en-GB"/>
        </w:rPr>
        <w:t>NR_NTN_solutions-Core</w:t>
      </w:r>
      <w:r w:rsidR="00B42777" w:rsidRPr="00B42777">
        <w:rPr>
          <w:b/>
          <w:color w:val="000000"/>
          <w:lang w:val="en-GB"/>
        </w:rPr>
        <w:t xml:space="preserve"> </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568F78E2"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B42777">
        <w:rPr>
          <w:color w:val="000000"/>
          <w:lang w:val="en-GB"/>
        </w:rPr>
        <w:t>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1C54FC72" w:rsidR="00EE438E" w:rsidRPr="00EE438E" w:rsidRDefault="00E24260" w:rsidP="005B7D6D">
      <w:pPr>
        <w:pStyle w:val="1"/>
        <w:rPr>
          <w:sz w:val="22"/>
          <w:szCs w:val="22"/>
        </w:rPr>
      </w:pPr>
      <w:r>
        <w:rPr>
          <w:sz w:val="22"/>
          <w:szCs w:val="22"/>
        </w:rPr>
        <w:t xml:space="preserve">Overall description </w:t>
      </w:r>
    </w:p>
    <w:p w14:paraId="0D98DAD8" w14:textId="593CFF1D" w:rsidR="00E24260" w:rsidRPr="00E24260" w:rsidRDefault="00E24260" w:rsidP="00E24260">
      <w:pPr>
        <w:rPr>
          <w:lang w:eastAsia="zh-CN"/>
        </w:rPr>
      </w:pPr>
      <w:r w:rsidRPr="00E24260">
        <w:rPr>
          <w:lang w:eastAsia="zh-CN"/>
        </w:rPr>
        <w:t xml:space="preserve">RAN1 would like to provide </w:t>
      </w:r>
      <w:r w:rsidR="00F377BA">
        <w:rPr>
          <w:lang w:eastAsia="zh-CN"/>
        </w:rPr>
        <w:t xml:space="preserve">response </w:t>
      </w:r>
      <w:r w:rsidRPr="00E24260">
        <w:rPr>
          <w:lang w:eastAsia="zh-CN"/>
        </w:rPr>
        <w:t>on the following question from RAN</w:t>
      </w:r>
      <w:r w:rsidR="00066922">
        <w:rPr>
          <w:lang w:eastAsia="zh-CN"/>
        </w:rPr>
        <w:t>2</w:t>
      </w:r>
      <w:r w:rsidRPr="00E24260">
        <w:rPr>
          <w:lang w:eastAsia="zh-CN"/>
        </w:rPr>
        <w:t xml:space="preserve"> in </w:t>
      </w:r>
      <w:r w:rsidR="00066922" w:rsidRPr="00066922">
        <w:rPr>
          <w:lang w:eastAsia="zh-CN"/>
        </w:rPr>
        <w:t>R2-2104376</w:t>
      </w:r>
      <w:r w:rsidRPr="00E24260">
        <w:rPr>
          <w:lang w:eastAsia="zh-CN"/>
        </w:rPr>
        <w:t>:</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2A5873">
        <w:trPr>
          <w:trHeight w:val="2308"/>
        </w:trPr>
        <w:tc>
          <w:tcPr>
            <w:tcW w:w="9533" w:type="dxa"/>
          </w:tcPr>
          <w:p w14:paraId="7C9CEC32" w14:textId="77777777" w:rsidR="002A5873" w:rsidRPr="002A5873" w:rsidRDefault="002A5873" w:rsidP="002A5873">
            <w:pPr>
              <w:overflowPunct w:val="0"/>
              <w:snapToGrid/>
              <w:ind w:left="29"/>
              <w:jc w:val="left"/>
              <w:textAlignment w:val="baseline"/>
              <w:rPr>
                <w:rFonts w:ascii="Arial" w:eastAsia="Times New Roman" w:hAnsi="Arial" w:cs="Arial"/>
                <w:sz w:val="20"/>
                <w:szCs w:val="20"/>
                <w:lang w:val="en-GB" w:eastAsia="en-GB"/>
              </w:rPr>
            </w:pPr>
            <w:r w:rsidRPr="002A5873">
              <w:rPr>
                <w:rFonts w:ascii="Arial" w:eastAsia="Times New Roman" w:hAnsi="Arial" w:cs="Arial"/>
                <w:b/>
                <w:bCs/>
                <w:sz w:val="20"/>
                <w:szCs w:val="20"/>
                <w:lang w:val="en-GB" w:eastAsia="zh-CN"/>
              </w:rPr>
              <w:t>1)</w:t>
            </w:r>
            <w:r w:rsidRPr="002A5873">
              <w:rPr>
                <w:rFonts w:ascii="Arial" w:eastAsia="Times New Roman" w:hAnsi="Arial" w:cs="Arial"/>
                <w:sz w:val="20"/>
                <w:szCs w:val="20"/>
                <w:lang w:val="en-GB" w:eastAsia="zh-CN"/>
              </w:rPr>
              <w:t xml:space="preserve"> RAN2 respectfully </w:t>
            </w:r>
            <w:r w:rsidRPr="002A5873">
              <w:rPr>
                <w:rFonts w:ascii="Arial" w:eastAsia="Times New Roman" w:hAnsi="Arial" w:cs="Arial"/>
                <w:sz w:val="20"/>
                <w:szCs w:val="20"/>
                <w:lang w:val="en-GB" w:eastAsia="en-GB"/>
              </w:rPr>
              <w:t xml:space="preserve">requests RAN1 to prioritize the TA pre-compensation work on: (i) whether and/or what parameters to broadcast for TA pre-compensation, and (ii) when broadcasted, how often the broadcasted parameters are expected to change over time. </w:t>
            </w:r>
            <w:r w:rsidRPr="002A5873">
              <w:rPr>
                <w:rFonts w:ascii="Arial" w:eastAsia="Times New Roman" w:hAnsi="Arial" w:cs="Arial"/>
                <w:sz w:val="20"/>
                <w:szCs w:val="20"/>
                <w:lang w:val="en-GB" w:eastAsia="en-GB"/>
              </w:rPr>
              <w:tab/>
            </w:r>
          </w:p>
          <w:p w14:paraId="2B1E3F2A" w14:textId="77777777" w:rsidR="002A5873" w:rsidRPr="002A5873" w:rsidRDefault="002A5873" w:rsidP="002A5873">
            <w:pPr>
              <w:overflowPunct w:val="0"/>
              <w:snapToGrid/>
              <w:ind w:left="29"/>
              <w:jc w:val="left"/>
              <w:textAlignment w:val="baseline"/>
              <w:rPr>
                <w:rFonts w:ascii="Arial" w:eastAsia="Times New Roman" w:hAnsi="Arial" w:cs="Arial" w:hint="eastAsia"/>
                <w:sz w:val="20"/>
                <w:szCs w:val="20"/>
                <w:lang w:val="en-GB" w:eastAsia="zh-CN"/>
              </w:rPr>
            </w:pPr>
            <w:r w:rsidRPr="002A5873">
              <w:rPr>
                <w:rFonts w:ascii="Arial" w:eastAsia="Times New Roman" w:hAnsi="Arial" w:cs="Arial"/>
                <w:b/>
                <w:bCs/>
                <w:sz w:val="20"/>
                <w:szCs w:val="20"/>
                <w:lang w:val="en-GB" w:eastAsia="zh-CN"/>
              </w:rPr>
              <w:t>2)</w:t>
            </w:r>
            <w:r w:rsidRPr="002A5873">
              <w:rPr>
                <w:rFonts w:ascii="Arial" w:eastAsia="Times New Roman" w:hAnsi="Arial" w:cs="Arial"/>
                <w:sz w:val="20"/>
                <w:szCs w:val="20"/>
                <w:lang w:val="en-GB" w:eastAsia="zh-CN"/>
              </w:rPr>
              <w:t xml:space="preserve"> RAN2 respectfully </w:t>
            </w:r>
            <w:r w:rsidRPr="002A5873">
              <w:rPr>
                <w:rFonts w:ascii="Arial" w:eastAsia="Times New Roman" w:hAnsi="Arial" w:cs="Arial"/>
                <w:sz w:val="20"/>
                <w:szCs w:val="20"/>
                <w:lang w:val="en-GB" w:eastAsia="en-GB"/>
              </w:rPr>
              <w:t>requests RAN1 to provide input on: (i) how UE determines UE-gNB RTT, and (ii) what additional information needs to be broadcasted other than that for TA pre-compensation, if any.</w:t>
            </w:r>
          </w:p>
          <w:p w14:paraId="7BEF67A7" w14:textId="4A30AAC9" w:rsidR="002A5873" w:rsidRPr="002A5873" w:rsidRDefault="002A5873" w:rsidP="002A5873">
            <w:pPr>
              <w:overflowPunct w:val="0"/>
              <w:snapToGrid/>
              <w:ind w:left="29"/>
              <w:jc w:val="left"/>
              <w:textAlignment w:val="baseline"/>
              <w:rPr>
                <w:b/>
                <w:i/>
                <w:lang w:val="en-GB"/>
              </w:rPr>
            </w:pPr>
            <w:r w:rsidRPr="002A5873">
              <w:rPr>
                <w:rFonts w:ascii="Arial" w:eastAsia="Times New Roman" w:hAnsi="Arial" w:cs="Arial"/>
                <w:b/>
                <w:bCs/>
                <w:sz w:val="20"/>
                <w:szCs w:val="20"/>
                <w:lang w:val="en-GB" w:eastAsia="en-GB"/>
              </w:rPr>
              <w:t xml:space="preserve">3) </w:t>
            </w:r>
            <w:r w:rsidRPr="002A5873">
              <w:rPr>
                <w:rFonts w:ascii="Arial" w:eastAsia="Times New Roman" w:hAnsi="Arial" w:cs="Arial"/>
                <w:sz w:val="20"/>
                <w:szCs w:val="20"/>
                <w:lang w:val="en-GB" w:eastAsia="zh-CN"/>
              </w:rPr>
              <w:t xml:space="preserve">RAN2 respectfully </w:t>
            </w:r>
            <w:r w:rsidRPr="002A5873">
              <w:rPr>
                <w:rFonts w:ascii="Arial" w:eastAsia="Times New Roman" w:hAnsi="Arial" w:cs="Arial"/>
                <w:sz w:val="20"/>
                <w:szCs w:val="20"/>
                <w:lang w:val="en-GB" w:eastAsia="en-GB"/>
              </w:rPr>
              <w:t>requests RAN1 to provide input on</w:t>
            </w:r>
            <w:r w:rsidRPr="002A5873">
              <w:rPr>
                <w:rFonts w:ascii="Arial" w:eastAsia="Times New Roman" w:hAnsi="Arial" w:cs="Arial"/>
                <w:sz w:val="20"/>
                <w:szCs w:val="20"/>
                <w:lang w:val="en-GB" w:eastAsia="zh-CN"/>
              </w:rPr>
              <w:t xml:space="preserve"> the exact content and frequency of UE reporting of information about the UE specific TA pre-compensation at least for uplink scheduling adaptation</w:t>
            </w:r>
            <w:r w:rsidRPr="002A5873">
              <w:rPr>
                <w:rFonts w:ascii="Arial" w:eastAsia="Times New Roman" w:hAnsi="Arial" w:cs="Arial"/>
                <w:sz w:val="20"/>
                <w:szCs w:val="20"/>
                <w:lang w:val="en-GB" w:eastAsia="en-GB"/>
              </w:rPr>
              <w:t>.</w:t>
            </w:r>
          </w:p>
        </w:tc>
      </w:tr>
    </w:tbl>
    <w:p w14:paraId="004D7326" w14:textId="77777777" w:rsidR="003650D9" w:rsidRDefault="003650D9" w:rsidP="006B4E12">
      <w:pPr>
        <w:tabs>
          <w:tab w:val="center" w:pos="4153"/>
          <w:tab w:val="right" w:pos="8306"/>
        </w:tabs>
        <w:autoSpaceDE/>
        <w:autoSpaceDN/>
        <w:adjustRightInd/>
        <w:rPr>
          <w:b/>
          <w:i/>
        </w:rPr>
      </w:pPr>
    </w:p>
    <w:p w14:paraId="7668D621" w14:textId="3900E27A" w:rsidR="0052398C" w:rsidRDefault="00C91DCA" w:rsidP="006B4E12">
      <w:pPr>
        <w:tabs>
          <w:tab w:val="center" w:pos="4153"/>
          <w:tab w:val="right" w:pos="8306"/>
        </w:tabs>
        <w:autoSpaceDE/>
        <w:autoSpaceDN/>
        <w:adjustRightInd/>
        <w:rPr>
          <w:rFonts w:eastAsia="맑은 고딕"/>
          <w:b/>
          <w:i/>
          <w:u w:val="single"/>
        </w:rPr>
      </w:pPr>
      <w:r>
        <w:rPr>
          <w:rFonts w:eastAsia="맑은 고딕"/>
          <w:b/>
          <w:i/>
          <w:u w:val="single"/>
        </w:rPr>
        <w:t>Response</w:t>
      </w:r>
      <w:r w:rsidR="006E4644">
        <w:rPr>
          <w:rFonts w:eastAsia="맑은 고딕"/>
          <w:b/>
          <w:i/>
          <w:u w:val="single"/>
        </w:rPr>
        <w:t>:</w:t>
      </w:r>
    </w:p>
    <w:p w14:paraId="12B43327" w14:textId="27873715" w:rsidR="007F66BF" w:rsidRDefault="00F872F9" w:rsidP="007F66BF">
      <w:pPr>
        <w:pStyle w:val="af4"/>
        <w:numPr>
          <w:ilvl w:val="0"/>
          <w:numId w:val="75"/>
        </w:numPr>
        <w:tabs>
          <w:tab w:val="center" w:pos="4153"/>
          <w:tab w:val="right" w:pos="8306"/>
        </w:tabs>
        <w:autoSpaceDE/>
        <w:autoSpaceDN/>
        <w:adjustRightInd/>
        <w:ind w:firstLineChars="0"/>
        <w:rPr>
          <w:rFonts w:eastAsia="맑은 고딕"/>
          <w:lang w:eastAsia="ko-KR"/>
        </w:rPr>
      </w:pPr>
      <w:r w:rsidRPr="007F66BF">
        <w:rPr>
          <w:noProof/>
          <w:lang w:eastAsia="ko-KR"/>
        </w:rPr>
        <mc:AlternateContent>
          <mc:Choice Requires="wps">
            <w:drawing>
              <wp:anchor distT="45720" distB="45720" distL="114300" distR="114300" simplePos="0" relativeHeight="251659776" behindDoc="0" locked="0" layoutInCell="1" allowOverlap="1" wp14:anchorId="29F4043C" wp14:editId="4070E28A">
                <wp:simplePos x="0" y="0"/>
                <wp:positionH relativeFrom="margin">
                  <wp:align>left</wp:align>
                </wp:positionH>
                <wp:positionV relativeFrom="paragraph">
                  <wp:posOffset>302172</wp:posOffset>
                </wp:positionV>
                <wp:extent cx="5919815" cy="1404620"/>
                <wp:effectExtent l="0" t="0" r="24130" b="1968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815" cy="1404620"/>
                        </a:xfrm>
                        <a:prstGeom prst="rect">
                          <a:avLst/>
                        </a:prstGeom>
                        <a:solidFill>
                          <a:srgbClr val="FFFFFF"/>
                        </a:solidFill>
                        <a:ln w="9525">
                          <a:solidFill>
                            <a:srgbClr val="000000"/>
                          </a:solidFill>
                          <a:miter lim="800000"/>
                          <a:headEnd/>
                          <a:tailEnd/>
                        </a:ln>
                      </wps:spPr>
                      <wps:txbx>
                        <w:txbxContent>
                          <w:p w14:paraId="470CBB1E" w14:textId="77777777" w:rsidR="007F66BF" w:rsidRPr="007F66BF" w:rsidRDefault="007F66BF" w:rsidP="007F66BF">
                            <w:pPr>
                              <w:autoSpaceDE/>
                              <w:autoSpaceDN/>
                              <w:spacing w:after="0"/>
                              <w:jc w:val="left"/>
                              <w:rPr>
                                <w:rFonts w:ascii="Times" w:eastAsia="바탕" w:hAnsi="Times"/>
                                <w:sz w:val="20"/>
                                <w:szCs w:val="24"/>
                                <w:lang w:val="en-GB" w:eastAsia="x-none"/>
                              </w:rPr>
                            </w:pPr>
                            <w:r w:rsidRPr="007F66BF">
                              <w:rPr>
                                <w:rFonts w:ascii="Times" w:eastAsia="바탕" w:hAnsi="Times"/>
                                <w:sz w:val="20"/>
                                <w:szCs w:val="24"/>
                                <w:highlight w:val="green"/>
                                <w:lang w:val="en-GB" w:eastAsia="x-none"/>
                              </w:rPr>
                              <w:t>Agreement:</w:t>
                            </w:r>
                          </w:p>
                          <w:p w14:paraId="4E73523A" w14:textId="77777777" w:rsidR="007F66BF" w:rsidRPr="007F66BF" w:rsidRDefault="007F66BF" w:rsidP="007F66BF">
                            <w:pPr>
                              <w:autoSpaceDE/>
                              <w:autoSpaceDN/>
                              <w:adjustRightInd/>
                              <w:snapToGrid/>
                              <w:spacing w:after="0"/>
                              <w:jc w:val="left"/>
                              <w:rPr>
                                <w:rFonts w:ascii="Times" w:eastAsia="바탕" w:hAnsi="Times"/>
                                <w:color w:val="000000"/>
                                <w:sz w:val="18"/>
                                <w:szCs w:val="24"/>
                              </w:rPr>
                            </w:pPr>
                            <w:r w:rsidRPr="007F66BF">
                              <w:rPr>
                                <w:rFonts w:ascii="Times" w:eastAsia="바탕" w:hAnsi="Times"/>
                                <w:color w:val="000000"/>
                                <w:sz w:val="20"/>
                              </w:rPr>
                              <w:t>The Timing Advance applied by an NR NTN UE in RRC_IDLE/INACTIVE and RRC_CONNECTED is given by:</w:t>
                            </w:r>
                          </w:p>
                          <w:p w14:paraId="39265D3A" w14:textId="77777777" w:rsidR="007F66BF" w:rsidRPr="007F66BF" w:rsidRDefault="007F66BF" w:rsidP="007F66BF">
                            <w:pPr>
                              <w:autoSpaceDE/>
                              <w:autoSpaceDN/>
                              <w:adjustRightInd/>
                              <w:snapToGrid/>
                              <w:spacing w:after="0"/>
                              <w:jc w:val="center"/>
                              <w:rPr>
                                <w:rFonts w:ascii="Times" w:eastAsia="바탕" w:hAnsi="Times"/>
                                <w:color w:val="000000"/>
                                <w:sz w:val="18"/>
                                <w:szCs w:val="24"/>
                              </w:rPr>
                            </w:pPr>
                            <m:oMathPara>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T</m:t>
                                    </m:r>
                                  </m:e>
                                  <m:sub>
                                    <m:r>
                                      <m:rPr>
                                        <m:sty m:val="b"/>
                                      </m:rPr>
                                      <w:rPr>
                                        <w:rFonts w:ascii="Cambria Math" w:eastAsia="Calibri" w:hAnsi="Cambria Math"/>
                                        <w:kern w:val="2"/>
                                        <w:sz w:val="20"/>
                                        <w:lang w:eastAsia="ko-KR"/>
                                      </w:rPr>
                                      <m:t>TA</m:t>
                                    </m:r>
                                  </m:sub>
                                </m:sSub>
                                <m:r>
                                  <m:rPr>
                                    <m:sty m:val="b"/>
                                  </m:rPr>
                                  <w:rPr>
                                    <w:rFonts w:ascii="Cambria Math" w:eastAsia="Calibri" w:hAnsi="Cambria Math"/>
                                    <w:kern w:val="2"/>
                                    <w:sz w:val="20"/>
                                    <w:lang w:eastAsia="ko-KR"/>
                                  </w:rPr>
                                  <m:t>=</m:t>
                                </m:r>
                                <m:d>
                                  <m:dPr>
                                    <m:ctrlPr>
                                      <w:rPr>
                                        <w:rFonts w:ascii="Cambria Math" w:eastAsia="Calibri" w:hAnsi="Cambria Math"/>
                                        <w:b/>
                                        <w:bCs/>
                                        <w:kern w:val="2"/>
                                        <w:sz w:val="20"/>
                                        <w:lang w:eastAsia="ko-KR"/>
                                      </w:rPr>
                                    </m:ctrlPr>
                                  </m:dPr>
                                  <m:e>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r>
                                      <m:rPr>
                                        <m:sty m:val="b"/>
                                      </m:rPr>
                                      <w:rPr>
                                        <w:rFonts w:ascii="Cambria Math" w:eastAsia="Calibri" w:hAnsi="Cambria Math"/>
                                        <w:kern w:val="2"/>
                                        <w:sz w:val="20"/>
                                        <w:lang w:eastAsia="ko-KR"/>
                                      </w:rPr>
                                      <m:t>+</m:t>
                                    </m:r>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TA,UE-specific</m:t>
                                        </m:r>
                                      </m:sub>
                                    </m:sSub>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TA,offset</m:t>
                                        </m:r>
                                      </m:sub>
                                    </m:sSub>
                                  </m:e>
                                </m:d>
                                <m:r>
                                  <m:rPr>
                                    <m:sty m:val="b"/>
                                  </m:rPr>
                                  <w:rPr>
                                    <w:rFonts w:ascii="Cambria Math" w:eastAsia="Calibri" w:hAnsi="Cambria Math"/>
                                    <w:kern w:val="2"/>
                                    <w:sz w:val="20"/>
                                    <w:lang w:eastAsia="ko-KR"/>
                                  </w:rPr>
                                  <m:t>×</m:t>
                                </m:r>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T</m:t>
                                    </m:r>
                                  </m:e>
                                  <m:sub>
                                    <m:r>
                                      <m:rPr>
                                        <m:sty m:val="b"/>
                                      </m:rPr>
                                      <w:rPr>
                                        <w:rFonts w:ascii="Cambria Math" w:eastAsia="Calibri" w:hAnsi="Cambria Math"/>
                                        <w:kern w:val="2"/>
                                        <w:sz w:val="20"/>
                                        <w:lang w:eastAsia="ko-KR"/>
                                      </w:rPr>
                                      <m:t>c</m:t>
                                    </m:r>
                                  </m:sub>
                                </m:sSub>
                              </m:oMath>
                            </m:oMathPara>
                          </w:p>
                          <w:p w14:paraId="0FD351F7" w14:textId="77777777" w:rsidR="007F66BF" w:rsidRPr="007F66BF" w:rsidRDefault="007F66BF" w:rsidP="007F66BF">
                            <w:pPr>
                              <w:autoSpaceDE/>
                              <w:autoSpaceDN/>
                              <w:adjustRightInd/>
                              <w:snapToGrid/>
                              <w:spacing w:after="0"/>
                              <w:jc w:val="left"/>
                              <w:rPr>
                                <w:rFonts w:ascii="Times" w:eastAsia="바탕" w:hAnsi="Times"/>
                                <w:color w:val="000000"/>
                                <w:sz w:val="18"/>
                                <w:szCs w:val="24"/>
                                <w:lang w:val="fr-FR"/>
                              </w:rPr>
                            </w:pPr>
                            <w:r w:rsidRPr="007F66BF">
                              <w:rPr>
                                <w:rFonts w:ascii="Times" w:eastAsia="바탕" w:hAnsi="Times"/>
                                <w:color w:val="000000"/>
                                <w:sz w:val="20"/>
                                <w:lang w:val="en-GB"/>
                              </w:rPr>
                              <w:t>Where:</w:t>
                            </w:r>
                          </w:p>
                          <w:p w14:paraId="38FC26AE"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color w:val="000000"/>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oMath>
                            <w:r w:rsidRPr="007F66BF">
                              <w:rPr>
                                <w:rFonts w:ascii="Times" w:eastAsia="Times New Roman" w:hAnsi="Times"/>
                                <w:color w:val="000000"/>
                                <w:sz w:val="18"/>
                                <w:szCs w:val="24"/>
                              </w:rPr>
                              <w:t> </w:t>
                            </w:r>
                            <w:r w:rsidRPr="007F66BF">
                              <w:rPr>
                                <w:rFonts w:ascii="Times" w:hAnsi="Times"/>
                                <w:i/>
                                <w:iCs/>
                                <w:color w:val="000000"/>
                                <w:sz w:val="18"/>
                                <w:szCs w:val="24"/>
                              </w:rPr>
                              <w:t> </w:t>
                            </w:r>
                            <w:r w:rsidRPr="007F66BF">
                              <w:rPr>
                                <w:rFonts w:ascii="Times" w:eastAsia="Times New Roman" w:hAnsi="Times"/>
                                <w:color w:val="000000"/>
                                <w:sz w:val="20"/>
                              </w:rPr>
                              <w:t>is defined as 0 for PRACH and updated based on TA Command field in msg2/msgB and MAC CE TA command.</w:t>
                            </w:r>
                            <w:r w:rsidRPr="007F66BF">
                              <w:rPr>
                                <w:rFonts w:ascii="Times" w:eastAsia="Times New Roman" w:hAnsi="Times"/>
                                <w:color w:val="000000"/>
                                <w:sz w:val="18"/>
                                <w:szCs w:val="24"/>
                              </w:rPr>
                              <w:t xml:space="preserve"> </w:t>
                            </w:r>
                          </w:p>
                          <w:p w14:paraId="3C64B2A9" w14:textId="77777777" w:rsidR="007F66BF" w:rsidRPr="007F66BF" w:rsidRDefault="007F66BF" w:rsidP="007F66BF">
                            <w:pPr>
                              <w:widowControl w:val="0"/>
                              <w:numPr>
                                <w:ilvl w:val="1"/>
                                <w:numId w:val="74"/>
                              </w:numPr>
                              <w:wordWrap w:val="0"/>
                              <w:autoSpaceDE/>
                              <w:autoSpaceDN/>
                              <w:adjustRightInd/>
                              <w:snapToGrid/>
                              <w:spacing w:after="0" w:line="259" w:lineRule="auto"/>
                              <w:jc w:val="left"/>
                              <w:rPr>
                                <w:rFonts w:ascii="Times" w:eastAsia="Times New Roman" w:hAnsi="Times"/>
                                <w:sz w:val="18"/>
                                <w:szCs w:val="24"/>
                              </w:rPr>
                            </w:pPr>
                            <w:r w:rsidRPr="007F66BF">
                              <w:rPr>
                                <w:rFonts w:ascii="Times" w:eastAsia="Times New Roman" w:hAnsi="Times"/>
                                <w:sz w:val="20"/>
                              </w:rPr>
                              <w:t>FFS: details of N</w:t>
                            </w:r>
                            <w:r w:rsidRPr="007F66BF">
                              <w:rPr>
                                <w:rFonts w:ascii="Times" w:eastAsia="Times New Roman" w:hAnsi="Times"/>
                                <w:sz w:val="20"/>
                                <w:vertAlign w:val="subscript"/>
                              </w:rPr>
                              <w:t>TA</w:t>
                            </w:r>
                            <w:r w:rsidRPr="007F66BF">
                              <w:rPr>
                                <w:rFonts w:ascii="Times" w:eastAsia="Times New Roman" w:hAnsi="Times"/>
                                <w:sz w:val="20"/>
                              </w:rPr>
                              <w:t> update/accumulation.</w:t>
                            </w:r>
                          </w:p>
                          <w:p w14:paraId="7E26C1E0"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TA,UE-specific</m:t>
                                  </m:r>
                                </m:sub>
                              </m:sSub>
                            </m:oMath>
                            <w:r w:rsidRPr="007F66BF">
                              <w:rPr>
                                <w:rFonts w:ascii="Times" w:eastAsia="Times New Roman" w:hAnsi="Times"/>
                                <w:sz w:val="20"/>
                              </w:rPr>
                              <w:t>  is UE self-estimated TA to pre-compensate for the service link delay.</w:t>
                            </w:r>
                          </w:p>
                          <w:p w14:paraId="2FE8AF54"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oMath>
                            <w:r w:rsidRPr="007F66BF">
                              <w:rPr>
                                <w:rFonts w:ascii="Times" w:eastAsia="Times New Roman" w:hAnsi="Times"/>
                                <w:sz w:val="20"/>
                              </w:rPr>
                              <w:t> is network-controlled common TA, and may include any timing offset considered necessary by the network.</w:t>
                            </w:r>
                          </w:p>
                          <w:p w14:paraId="0C9AF439"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oMath>
                            <w:r w:rsidRPr="007F66BF">
                              <w:rPr>
                                <w:rFonts w:ascii="Times" w:eastAsia="Times New Roman" w:hAnsi="Times"/>
                                <w:sz w:val="20"/>
                              </w:rPr>
                              <w:t> with value of 0 is supported.</w:t>
                            </w:r>
                            <w:r w:rsidRPr="007F66BF">
                              <w:rPr>
                                <w:rFonts w:ascii="Times" w:eastAsia="Times New Roman" w:hAnsi="Times"/>
                                <w:sz w:val="18"/>
                                <w:szCs w:val="24"/>
                              </w:rPr>
                              <w:t xml:space="preserve"> </w:t>
                            </w:r>
                          </w:p>
                          <w:p w14:paraId="2F97E5DB" w14:textId="77777777" w:rsidR="007F66BF" w:rsidRPr="007F66BF" w:rsidRDefault="007F66BF" w:rsidP="007F66BF">
                            <w:pPr>
                              <w:widowControl w:val="0"/>
                              <w:numPr>
                                <w:ilvl w:val="1"/>
                                <w:numId w:val="74"/>
                              </w:numPr>
                              <w:wordWrap w:val="0"/>
                              <w:autoSpaceDE/>
                              <w:autoSpaceDN/>
                              <w:adjustRightInd/>
                              <w:snapToGrid/>
                              <w:spacing w:after="0" w:line="259" w:lineRule="auto"/>
                              <w:jc w:val="left"/>
                              <w:rPr>
                                <w:rFonts w:ascii="Times" w:eastAsia="Times New Roman" w:hAnsi="Times"/>
                                <w:sz w:val="18"/>
                                <w:szCs w:val="24"/>
                              </w:rPr>
                            </w:pPr>
                            <w:r w:rsidRPr="007F66BF">
                              <w:rPr>
                                <w:rFonts w:ascii="Times" w:eastAsia="Times New Roman" w:hAnsi="Times"/>
                                <w:sz w:val="20"/>
                              </w:rPr>
                              <w:t>FFS:  details of signaling including granularity.  </w:t>
                            </w:r>
                            <w:r w:rsidRPr="007F66BF">
                              <w:rPr>
                                <w:rFonts w:ascii="Times" w:eastAsia="굴림" w:hAnsi="Times"/>
                                <w:dstrike/>
                                <w:noProof/>
                                <w:sz w:val="18"/>
                                <w:szCs w:val="24"/>
                              </w:rPr>
                              <w:t xml:space="preserve"> </w:t>
                            </w:r>
                          </w:p>
                          <w:p w14:paraId="7159D068"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color w:val="000000"/>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TA,offset</m:t>
                                  </m:r>
                                </m:sub>
                              </m:sSub>
                            </m:oMath>
                            <w:r w:rsidRPr="007F66BF">
                              <w:rPr>
                                <w:rFonts w:ascii="Times" w:eastAsia="Times New Roman" w:hAnsi="Times"/>
                                <w:color w:val="000000"/>
                                <w:sz w:val="20"/>
                              </w:rPr>
                              <w:t> is a fixed offset used to calculate the timing advance. </w:t>
                            </w:r>
                          </w:p>
                          <w:p w14:paraId="1D9D1B6C" w14:textId="77777777" w:rsidR="007F66BF" w:rsidRPr="007F66BF" w:rsidRDefault="007F66BF" w:rsidP="007F66BF">
                            <w:pPr>
                              <w:autoSpaceDE/>
                              <w:autoSpaceDN/>
                              <w:adjustRightInd/>
                              <w:snapToGrid/>
                              <w:spacing w:after="0"/>
                              <w:ind w:left="720"/>
                              <w:jc w:val="left"/>
                              <w:rPr>
                                <w:rFonts w:ascii="Times" w:eastAsia="Times New Roman" w:hAnsi="Times"/>
                                <w:color w:val="000000"/>
                                <w:sz w:val="18"/>
                                <w:szCs w:val="24"/>
                              </w:rPr>
                            </w:pPr>
                          </w:p>
                          <w:p w14:paraId="2F31B89B" w14:textId="77777777" w:rsidR="007F66BF" w:rsidRPr="007F66BF" w:rsidRDefault="007F66BF" w:rsidP="007F66BF">
                            <w:pPr>
                              <w:wordWrap w:val="0"/>
                              <w:autoSpaceDE/>
                              <w:autoSpaceDN/>
                              <w:adjustRightInd/>
                              <w:snapToGrid/>
                              <w:spacing w:after="0"/>
                              <w:jc w:val="left"/>
                              <w:rPr>
                                <w:rFonts w:ascii="Times" w:eastAsia="Calibri" w:hAnsi="Times"/>
                                <w:color w:val="000000"/>
                                <w:sz w:val="18"/>
                                <w:szCs w:val="24"/>
                              </w:rPr>
                            </w:pPr>
                            <w:r w:rsidRPr="007F66BF">
                              <w:rPr>
                                <w:rFonts w:ascii="Times" w:eastAsia="바탕" w:hAnsi="Times"/>
                                <w:color w:val="000000"/>
                                <w:sz w:val="20"/>
                              </w:rPr>
                              <w:t>Note-1: Definition of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oMath>
                            <w:r w:rsidRPr="007F66BF">
                              <w:rPr>
                                <w:rFonts w:ascii="Times" w:eastAsia="바탕" w:hAnsi="Times"/>
                                <w:color w:val="000000"/>
                                <w:sz w:val="20"/>
                              </w:rPr>
                              <w:t> is different from that in RAN1#103-e agreement. </w:t>
                            </w:r>
                          </w:p>
                          <w:p w14:paraId="2183D8E5" w14:textId="77777777" w:rsidR="007F66BF" w:rsidRPr="007F66BF" w:rsidRDefault="007F66BF" w:rsidP="007F66BF">
                            <w:pPr>
                              <w:autoSpaceDE/>
                              <w:autoSpaceDN/>
                              <w:adjustRightInd/>
                              <w:snapToGrid/>
                              <w:spacing w:after="0"/>
                              <w:jc w:val="left"/>
                              <w:rPr>
                                <w:rFonts w:ascii="Times" w:eastAsia="바탕" w:hAnsi="Times"/>
                                <w:color w:val="000000"/>
                                <w:sz w:val="18"/>
                                <w:szCs w:val="24"/>
                              </w:rPr>
                            </w:pPr>
                            <w:r w:rsidRPr="007F66BF">
                              <w:rPr>
                                <w:rFonts w:ascii="Times" w:eastAsia="바탕" w:hAnsi="Times"/>
                                <w:color w:val="000000"/>
                                <w:sz w:val="20"/>
                              </w:rPr>
                              <w:t>Note-2: UE might not assume that the RTT between UE and gNB is equal to the calculated TA for Msg1/Msg A.</w:t>
                            </w:r>
                          </w:p>
                          <w:p w14:paraId="5A2480B6" w14:textId="77777777" w:rsidR="007F66BF" w:rsidRPr="007F66BF" w:rsidRDefault="007F66BF" w:rsidP="007F66BF">
                            <w:pPr>
                              <w:autoSpaceDE/>
                              <w:autoSpaceDN/>
                              <w:adjustRightInd/>
                              <w:snapToGrid/>
                              <w:spacing w:after="0"/>
                              <w:jc w:val="left"/>
                              <w:rPr>
                                <w:rFonts w:ascii="Times" w:eastAsia="바탕" w:hAnsi="Times" w:hint="eastAsia"/>
                                <w:color w:val="000000"/>
                                <w:sz w:val="18"/>
                                <w:szCs w:val="24"/>
                              </w:rPr>
                            </w:pPr>
                            <w:r w:rsidRPr="007F66BF">
                              <w:rPr>
                                <w:rFonts w:ascii="Times" w:eastAsia="바탕" w:hAnsi="Times"/>
                                <w:color w:val="000000"/>
                                <w:sz w:val="20"/>
                              </w:rPr>
                              <w:t>Note-3: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oMath>
                            <w:r w:rsidRPr="007F66BF">
                              <w:rPr>
                                <w:rFonts w:ascii="Times" w:eastAsia="바탕" w:hAnsi="Times"/>
                                <w:color w:val="000000"/>
                                <w:sz w:val="20"/>
                              </w:rPr>
                              <w:t> is the common timing offset </w:t>
                            </w:r>
                            <w:r w:rsidRPr="007F66BF">
                              <w:rPr>
                                <w:rFonts w:ascii="Times" w:eastAsia="바탕" w:hAnsi="Times"/>
                                <w:sz w:val="20"/>
                              </w:rPr>
                              <w:t>X </w:t>
                            </w:r>
                            <w:r w:rsidRPr="007F66BF">
                              <w:rPr>
                                <w:rFonts w:ascii="Times" w:eastAsia="바탕" w:hAnsi="Times"/>
                                <w:color w:val="000000"/>
                                <w:sz w:val="20"/>
                              </w:rPr>
                              <w:t>as agreed in RAN1 #103-e.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F4043C" id="_x0000_t202" coordsize="21600,21600" o:spt="202" path="m,l,21600r21600,l21600,xe">
                <v:stroke joinstyle="miter"/>
                <v:path gradientshapeok="t" o:connecttype="rect"/>
              </v:shapetype>
              <v:shape id="텍스트 상자 2" o:spid="_x0000_s1026" type="#_x0000_t202" style="position:absolute;left:0;text-align:left;margin-left:0;margin-top:23.8pt;width:466.15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">
                <v:textbox style="mso-fit-shape-to-text:t">
                  <w:txbxContent>
                    <w:p w14:paraId="470CBB1E" w14:textId="77777777" w:rsidR="007F66BF" w:rsidRPr="007F66BF" w:rsidRDefault="007F66BF" w:rsidP="007F66BF">
                      <w:pPr>
                        <w:autoSpaceDE/>
                        <w:autoSpaceDN/>
                        <w:spacing w:after="0"/>
                        <w:jc w:val="left"/>
                        <w:rPr>
                          <w:rFonts w:ascii="Times" w:eastAsia="바탕" w:hAnsi="Times"/>
                          <w:sz w:val="20"/>
                          <w:szCs w:val="24"/>
                          <w:lang w:val="en-GB" w:eastAsia="x-none"/>
                        </w:rPr>
                      </w:pPr>
                      <w:r w:rsidRPr="007F66BF">
                        <w:rPr>
                          <w:rFonts w:ascii="Times" w:eastAsia="바탕" w:hAnsi="Times"/>
                          <w:sz w:val="20"/>
                          <w:szCs w:val="24"/>
                          <w:highlight w:val="green"/>
                          <w:lang w:val="en-GB" w:eastAsia="x-none"/>
                        </w:rPr>
                        <w:t>Agreement:</w:t>
                      </w:r>
                    </w:p>
                    <w:p w14:paraId="4E73523A" w14:textId="77777777" w:rsidR="007F66BF" w:rsidRPr="007F66BF" w:rsidRDefault="007F66BF" w:rsidP="007F66BF">
                      <w:pPr>
                        <w:autoSpaceDE/>
                        <w:autoSpaceDN/>
                        <w:adjustRightInd/>
                        <w:snapToGrid/>
                        <w:spacing w:after="0"/>
                        <w:jc w:val="left"/>
                        <w:rPr>
                          <w:rFonts w:ascii="Times" w:eastAsia="바탕" w:hAnsi="Times"/>
                          <w:color w:val="000000"/>
                          <w:sz w:val="18"/>
                          <w:szCs w:val="24"/>
                        </w:rPr>
                      </w:pPr>
                      <w:r w:rsidRPr="007F66BF">
                        <w:rPr>
                          <w:rFonts w:ascii="Times" w:eastAsia="바탕" w:hAnsi="Times"/>
                          <w:color w:val="000000"/>
                          <w:sz w:val="20"/>
                        </w:rPr>
                        <w:t>The Timing Advance applied by an NR NTN UE in RRC_IDLE/INACTIVE and RRC_CONNECTED is given by:</w:t>
                      </w:r>
                    </w:p>
                    <w:p w14:paraId="39265D3A" w14:textId="77777777" w:rsidR="007F66BF" w:rsidRPr="007F66BF" w:rsidRDefault="007F66BF" w:rsidP="007F66BF">
                      <w:pPr>
                        <w:autoSpaceDE/>
                        <w:autoSpaceDN/>
                        <w:adjustRightInd/>
                        <w:snapToGrid/>
                        <w:spacing w:after="0"/>
                        <w:jc w:val="center"/>
                        <w:rPr>
                          <w:rFonts w:ascii="Times" w:eastAsia="바탕" w:hAnsi="Times"/>
                          <w:color w:val="000000"/>
                          <w:sz w:val="18"/>
                          <w:szCs w:val="24"/>
                        </w:rPr>
                      </w:pPr>
                      <m:oMathPara>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T</m:t>
                              </m:r>
                            </m:e>
                            <m:sub>
                              <m:r>
                                <m:rPr>
                                  <m:sty m:val="b"/>
                                </m:rPr>
                                <w:rPr>
                                  <w:rFonts w:ascii="Cambria Math" w:eastAsia="Calibri" w:hAnsi="Cambria Math"/>
                                  <w:kern w:val="2"/>
                                  <w:sz w:val="20"/>
                                  <w:lang w:eastAsia="ko-KR"/>
                                </w:rPr>
                                <m:t>TA</m:t>
                              </m:r>
                            </m:sub>
                          </m:sSub>
                          <m:r>
                            <m:rPr>
                              <m:sty m:val="b"/>
                            </m:rPr>
                            <w:rPr>
                              <w:rFonts w:ascii="Cambria Math" w:eastAsia="Calibri" w:hAnsi="Cambria Math"/>
                              <w:kern w:val="2"/>
                              <w:sz w:val="20"/>
                              <w:lang w:eastAsia="ko-KR"/>
                            </w:rPr>
                            <m:t>=</m:t>
                          </m:r>
                          <m:d>
                            <m:dPr>
                              <m:ctrlPr>
                                <w:rPr>
                                  <w:rFonts w:ascii="Cambria Math" w:eastAsia="Calibri" w:hAnsi="Cambria Math"/>
                                  <w:b/>
                                  <w:bCs/>
                                  <w:kern w:val="2"/>
                                  <w:sz w:val="20"/>
                                  <w:lang w:eastAsia="ko-KR"/>
                                </w:rPr>
                              </m:ctrlPr>
                            </m:dPr>
                            <m:e>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r>
                                <m:rPr>
                                  <m:sty m:val="b"/>
                                </m:rPr>
                                <w:rPr>
                                  <w:rFonts w:ascii="Cambria Math" w:eastAsia="Calibri" w:hAnsi="Cambria Math"/>
                                  <w:kern w:val="2"/>
                                  <w:sz w:val="20"/>
                                  <w:lang w:eastAsia="ko-KR"/>
                                </w:rPr>
                                <m:t>+</m:t>
                              </m:r>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TA,UE-specific</m:t>
                                  </m:r>
                                </m:sub>
                              </m:sSub>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TA,offset</m:t>
                                  </m:r>
                                </m:sub>
                              </m:sSub>
                            </m:e>
                          </m:d>
                          <m:r>
                            <m:rPr>
                              <m:sty m:val="b"/>
                            </m:rPr>
                            <w:rPr>
                              <w:rFonts w:ascii="Cambria Math" w:eastAsia="Calibri" w:hAnsi="Cambria Math"/>
                              <w:kern w:val="2"/>
                              <w:sz w:val="20"/>
                              <w:lang w:eastAsia="ko-KR"/>
                            </w:rPr>
                            <m:t>×</m:t>
                          </m:r>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T</m:t>
                              </m:r>
                            </m:e>
                            <m:sub>
                              <m:r>
                                <m:rPr>
                                  <m:sty m:val="b"/>
                                </m:rPr>
                                <w:rPr>
                                  <w:rFonts w:ascii="Cambria Math" w:eastAsia="Calibri" w:hAnsi="Cambria Math"/>
                                  <w:kern w:val="2"/>
                                  <w:sz w:val="20"/>
                                  <w:lang w:eastAsia="ko-KR"/>
                                </w:rPr>
                                <m:t>c</m:t>
                              </m:r>
                            </m:sub>
                          </m:sSub>
                        </m:oMath>
                      </m:oMathPara>
                    </w:p>
                    <w:p w14:paraId="0FD351F7" w14:textId="77777777" w:rsidR="007F66BF" w:rsidRPr="007F66BF" w:rsidRDefault="007F66BF" w:rsidP="007F66BF">
                      <w:pPr>
                        <w:autoSpaceDE/>
                        <w:autoSpaceDN/>
                        <w:adjustRightInd/>
                        <w:snapToGrid/>
                        <w:spacing w:after="0"/>
                        <w:jc w:val="left"/>
                        <w:rPr>
                          <w:rFonts w:ascii="Times" w:eastAsia="바탕" w:hAnsi="Times"/>
                          <w:color w:val="000000"/>
                          <w:sz w:val="18"/>
                          <w:szCs w:val="24"/>
                          <w:lang w:val="fr-FR"/>
                        </w:rPr>
                      </w:pPr>
                      <w:r w:rsidRPr="007F66BF">
                        <w:rPr>
                          <w:rFonts w:ascii="Times" w:eastAsia="바탕" w:hAnsi="Times"/>
                          <w:color w:val="000000"/>
                          <w:sz w:val="20"/>
                          <w:lang w:val="en-GB"/>
                        </w:rPr>
                        <w:t>Where:</w:t>
                      </w:r>
                    </w:p>
                    <w:p w14:paraId="38FC26AE"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color w:val="000000"/>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oMath>
                      <w:r w:rsidRPr="007F66BF">
                        <w:rPr>
                          <w:rFonts w:ascii="Times" w:eastAsia="Times New Roman" w:hAnsi="Times"/>
                          <w:color w:val="000000"/>
                          <w:sz w:val="18"/>
                          <w:szCs w:val="24"/>
                        </w:rPr>
                        <w:t> </w:t>
                      </w:r>
                      <w:r w:rsidRPr="007F66BF">
                        <w:rPr>
                          <w:rFonts w:ascii="Times" w:hAnsi="Times"/>
                          <w:i/>
                          <w:iCs/>
                          <w:color w:val="000000"/>
                          <w:sz w:val="18"/>
                          <w:szCs w:val="24"/>
                        </w:rPr>
                        <w:t> </w:t>
                      </w:r>
                      <w:r w:rsidRPr="007F66BF">
                        <w:rPr>
                          <w:rFonts w:ascii="Times" w:eastAsia="Times New Roman" w:hAnsi="Times"/>
                          <w:color w:val="000000"/>
                          <w:sz w:val="20"/>
                        </w:rPr>
                        <w:t>is defined as 0 for PRACH and updated based on TA Command field in msg2/msgB and MAC CE TA command.</w:t>
                      </w:r>
                      <w:r w:rsidRPr="007F66BF">
                        <w:rPr>
                          <w:rFonts w:ascii="Times" w:eastAsia="Times New Roman" w:hAnsi="Times"/>
                          <w:color w:val="000000"/>
                          <w:sz w:val="18"/>
                          <w:szCs w:val="24"/>
                        </w:rPr>
                        <w:t xml:space="preserve"> </w:t>
                      </w:r>
                    </w:p>
                    <w:p w14:paraId="3C64B2A9" w14:textId="77777777" w:rsidR="007F66BF" w:rsidRPr="007F66BF" w:rsidRDefault="007F66BF" w:rsidP="007F66BF">
                      <w:pPr>
                        <w:widowControl w:val="0"/>
                        <w:numPr>
                          <w:ilvl w:val="1"/>
                          <w:numId w:val="74"/>
                        </w:numPr>
                        <w:wordWrap w:val="0"/>
                        <w:autoSpaceDE/>
                        <w:autoSpaceDN/>
                        <w:adjustRightInd/>
                        <w:snapToGrid/>
                        <w:spacing w:after="0" w:line="259" w:lineRule="auto"/>
                        <w:jc w:val="left"/>
                        <w:rPr>
                          <w:rFonts w:ascii="Times" w:eastAsia="Times New Roman" w:hAnsi="Times"/>
                          <w:sz w:val="18"/>
                          <w:szCs w:val="24"/>
                        </w:rPr>
                      </w:pPr>
                      <w:r w:rsidRPr="007F66BF">
                        <w:rPr>
                          <w:rFonts w:ascii="Times" w:eastAsia="Times New Roman" w:hAnsi="Times"/>
                          <w:sz w:val="20"/>
                        </w:rPr>
                        <w:t>FFS: details of N</w:t>
                      </w:r>
                      <w:r w:rsidRPr="007F66BF">
                        <w:rPr>
                          <w:rFonts w:ascii="Times" w:eastAsia="Times New Roman" w:hAnsi="Times"/>
                          <w:sz w:val="20"/>
                          <w:vertAlign w:val="subscript"/>
                        </w:rPr>
                        <w:t>TA</w:t>
                      </w:r>
                      <w:r w:rsidRPr="007F66BF">
                        <w:rPr>
                          <w:rFonts w:ascii="Times" w:eastAsia="Times New Roman" w:hAnsi="Times"/>
                          <w:sz w:val="20"/>
                        </w:rPr>
                        <w:t> update/accumulation.</w:t>
                      </w:r>
                    </w:p>
                    <w:p w14:paraId="7E26C1E0"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TA,UE-specific</m:t>
                            </m:r>
                          </m:sub>
                        </m:sSub>
                      </m:oMath>
                      <w:r w:rsidRPr="007F66BF">
                        <w:rPr>
                          <w:rFonts w:ascii="Times" w:eastAsia="Times New Roman" w:hAnsi="Times"/>
                          <w:sz w:val="20"/>
                        </w:rPr>
                        <w:t>  is UE self-estimated TA to pre-compensate for the service link delay.</w:t>
                      </w:r>
                    </w:p>
                    <w:p w14:paraId="2FE8AF54"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oMath>
                      <w:r w:rsidRPr="007F66BF">
                        <w:rPr>
                          <w:rFonts w:ascii="Times" w:eastAsia="Times New Roman" w:hAnsi="Times"/>
                          <w:sz w:val="20"/>
                        </w:rPr>
                        <w:t> is network-controlled common TA, and may include any timing offset considered necessary by the network.</w:t>
                      </w:r>
                    </w:p>
                    <w:p w14:paraId="0C9AF439"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oMath>
                      <w:r w:rsidRPr="007F66BF">
                        <w:rPr>
                          <w:rFonts w:ascii="Times" w:eastAsia="Times New Roman" w:hAnsi="Times"/>
                          <w:sz w:val="20"/>
                        </w:rPr>
                        <w:t> with value of 0 is supported.</w:t>
                      </w:r>
                      <w:r w:rsidRPr="007F66BF">
                        <w:rPr>
                          <w:rFonts w:ascii="Times" w:eastAsia="Times New Roman" w:hAnsi="Times"/>
                          <w:sz w:val="18"/>
                          <w:szCs w:val="24"/>
                        </w:rPr>
                        <w:t xml:space="preserve"> </w:t>
                      </w:r>
                    </w:p>
                    <w:p w14:paraId="2F97E5DB" w14:textId="77777777" w:rsidR="007F66BF" w:rsidRPr="007F66BF" w:rsidRDefault="007F66BF" w:rsidP="007F66BF">
                      <w:pPr>
                        <w:widowControl w:val="0"/>
                        <w:numPr>
                          <w:ilvl w:val="1"/>
                          <w:numId w:val="74"/>
                        </w:numPr>
                        <w:wordWrap w:val="0"/>
                        <w:autoSpaceDE/>
                        <w:autoSpaceDN/>
                        <w:adjustRightInd/>
                        <w:snapToGrid/>
                        <w:spacing w:after="0" w:line="259" w:lineRule="auto"/>
                        <w:jc w:val="left"/>
                        <w:rPr>
                          <w:rFonts w:ascii="Times" w:eastAsia="Times New Roman" w:hAnsi="Times"/>
                          <w:sz w:val="18"/>
                          <w:szCs w:val="24"/>
                        </w:rPr>
                      </w:pPr>
                      <w:r w:rsidRPr="007F66BF">
                        <w:rPr>
                          <w:rFonts w:ascii="Times" w:eastAsia="Times New Roman" w:hAnsi="Times"/>
                          <w:sz w:val="20"/>
                        </w:rPr>
                        <w:t>FFS:  details of signaling including granularity.  </w:t>
                      </w:r>
                      <w:r w:rsidRPr="007F66BF">
                        <w:rPr>
                          <w:rFonts w:ascii="Times" w:eastAsia="굴림" w:hAnsi="Times"/>
                          <w:dstrike/>
                          <w:noProof/>
                          <w:sz w:val="18"/>
                          <w:szCs w:val="24"/>
                        </w:rPr>
                        <w:t xml:space="preserve"> </w:t>
                      </w:r>
                    </w:p>
                    <w:p w14:paraId="7159D068" w14:textId="77777777" w:rsidR="007F66BF" w:rsidRPr="007F66BF" w:rsidRDefault="007F66BF" w:rsidP="007F66BF">
                      <w:pPr>
                        <w:widowControl w:val="0"/>
                        <w:numPr>
                          <w:ilvl w:val="0"/>
                          <w:numId w:val="74"/>
                        </w:numPr>
                        <w:wordWrap w:val="0"/>
                        <w:autoSpaceDE/>
                        <w:autoSpaceDN/>
                        <w:adjustRightInd/>
                        <w:snapToGrid/>
                        <w:spacing w:after="0" w:line="259" w:lineRule="auto"/>
                        <w:jc w:val="left"/>
                        <w:rPr>
                          <w:rFonts w:ascii="Times" w:eastAsia="Times New Roman" w:hAnsi="Times"/>
                          <w:color w:val="000000"/>
                          <w:sz w:val="18"/>
                          <w:szCs w:val="24"/>
                        </w:rPr>
                      </w:pP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TA,offset</m:t>
                            </m:r>
                          </m:sub>
                        </m:sSub>
                      </m:oMath>
                      <w:r w:rsidRPr="007F66BF">
                        <w:rPr>
                          <w:rFonts w:ascii="Times" w:eastAsia="Times New Roman" w:hAnsi="Times"/>
                          <w:color w:val="000000"/>
                          <w:sz w:val="20"/>
                        </w:rPr>
                        <w:t> is a fixed offset used to calculate the timing advance. </w:t>
                      </w:r>
                    </w:p>
                    <w:p w14:paraId="1D9D1B6C" w14:textId="77777777" w:rsidR="007F66BF" w:rsidRPr="007F66BF" w:rsidRDefault="007F66BF" w:rsidP="007F66BF">
                      <w:pPr>
                        <w:autoSpaceDE/>
                        <w:autoSpaceDN/>
                        <w:adjustRightInd/>
                        <w:snapToGrid/>
                        <w:spacing w:after="0"/>
                        <w:ind w:left="720"/>
                        <w:jc w:val="left"/>
                        <w:rPr>
                          <w:rFonts w:ascii="Times" w:eastAsia="Times New Roman" w:hAnsi="Times"/>
                          <w:color w:val="000000"/>
                          <w:sz w:val="18"/>
                          <w:szCs w:val="24"/>
                        </w:rPr>
                      </w:pPr>
                    </w:p>
                    <w:p w14:paraId="2F31B89B" w14:textId="77777777" w:rsidR="007F66BF" w:rsidRPr="007F66BF" w:rsidRDefault="007F66BF" w:rsidP="007F66BF">
                      <w:pPr>
                        <w:wordWrap w:val="0"/>
                        <w:autoSpaceDE/>
                        <w:autoSpaceDN/>
                        <w:adjustRightInd/>
                        <w:snapToGrid/>
                        <w:spacing w:after="0"/>
                        <w:jc w:val="left"/>
                        <w:rPr>
                          <w:rFonts w:ascii="Times" w:eastAsia="Calibri" w:hAnsi="Times"/>
                          <w:color w:val="000000"/>
                          <w:sz w:val="18"/>
                          <w:szCs w:val="24"/>
                        </w:rPr>
                      </w:pPr>
                      <w:r w:rsidRPr="007F66BF">
                        <w:rPr>
                          <w:rFonts w:ascii="Times" w:eastAsia="바탕" w:hAnsi="Times"/>
                          <w:color w:val="000000"/>
                          <w:sz w:val="20"/>
                        </w:rPr>
                        <w:t>Note-1: Definition of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oMath>
                      <w:r w:rsidRPr="007F66BF">
                        <w:rPr>
                          <w:rFonts w:ascii="Times" w:eastAsia="바탕" w:hAnsi="Times"/>
                          <w:color w:val="000000"/>
                          <w:sz w:val="20"/>
                        </w:rPr>
                        <w:t> is different from that in RAN1#103-e agreement. </w:t>
                      </w:r>
                    </w:p>
                    <w:p w14:paraId="2183D8E5" w14:textId="77777777" w:rsidR="007F66BF" w:rsidRPr="007F66BF" w:rsidRDefault="007F66BF" w:rsidP="007F66BF">
                      <w:pPr>
                        <w:autoSpaceDE/>
                        <w:autoSpaceDN/>
                        <w:adjustRightInd/>
                        <w:snapToGrid/>
                        <w:spacing w:after="0"/>
                        <w:jc w:val="left"/>
                        <w:rPr>
                          <w:rFonts w:ascii="Times" w:eastAsia="바탕" w:hAnsi="Times"/>
                          <w:color w:val="000000"/>
                          <w:sz w:val="18"/>
                          <w:szCs w:val="24"/>
                        </w:rPr>
                      </w:pPr>
                      <w:r w:rsidRPr="007F66BF">
                        <w:rPr>
                          <w:rFonts w:ascii="Times" w:eastAsia="바탕" w:hAnsi="Times"/>
                          <w:color w:val="000000"/>
                          <w:sz w:val="20"/>
                        </w:rPr>
                        <w:t>Note-2: UE might not assume that the RTT between UE and gNB is equal to the calculated TA for Msg1/Msg A.</w:t>
                      </w:r>
                    </w:p>
                    <w:p w14:paraId="5A2480B6" w14:textId="77777777" w:rsidR="007F66BF" w:rsidRPr="007F66BF" w:rsidRDefault="007F66BF" w:rsidP="007F66BF">
                      <w:pPr>
                        <w:autoSpaceDE/>
                        <w:autoSpaceDN/>
                        <w:adjustRightInd/>
                        <w:snapToGrid/>
                        <w:spacing w:after="0"/>
                        <w:jc w:val="left"/>
                        <w:rPr>
                          <w:rFonts w:ascii="Times" w:eastAsia="바탕" w:hAnsi="Times" w:hint="eastAsia"/>
                          <w:color w:val="000000"/>
                          <w:sz w:val="18"/>
                          <w:szCs w:val="24"/>
                        </w:rPr>
                      </w:pPr>
                      <w:r w:rsidRPr="007F66BF">
                        <w:rPr>
                          <w:rFonts w:ascii="Times" w:eastAsia="바탕" w:hAnsi="Times"/>
                          <w:color w:val="000000"/>
                          <w:sz w:val="20"/>
                        </w:rPr>
                        <w:t>Note-3: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oMath>
                      <w:r w:rsidRPr="007F66BF">
                        <w:rPr>
                          <w:rFonts w:ascii="Times" w:eastAsia="바탕" w:hAnsi="Times"/>
                          <w:color w:val="000000"/>
                          <w:sz w:val="20"/>
                        </w:rPr>
                        <w:t> is the common timing offset </w:t>
                      </w:r>
                      <w:r w:rsidRPr="007F66BF">
                        <w:rPr>
                          <w:rFonts w:ascii="Times" w:eastAsia="바탕" w:hAnsi="Times"/>
                          <w:sz w:val="20"/>
                        </w:rPr>
                        <w:t>X </w:t>
                      </w:r>
                      <w:r w:rsidRPr="007F66BF">
                        <w:rPr>
                          <w:rFonts w:ascii="Times" w:eastAsia="바탕" w:hAnsi="Times"/>
                          <w:color w:val="000000"/>
                          <w:sz w:val="20"/>
                        </w:rPr>
                        <w:t>as agreed in RAN1 #103-e.</w:t>
                      </w:r>
                    </w:p>
                  </w:txbxContent>
                </v:textbox>
                <w10:wrap type="topAndBottom" anchorx="margin"/>
              </v:shape>
            </w:pict>
          </mc:Fallback>
        </mc:AlternateContent>
      </w:r>
      <w:r w:rsidR="0089255D" w:rsidRPr="007F66BF">
        <w:rPr>
          <w:rFonts w:eastAsia="맑은 고딕" w:hint="eastAsia"/>
          <w:lang w:eastAsia="ko-KR"/>
        </w:rPr>
        <w:t xml:space="preserve">Q1: </w:t>
      </w:r>
      <w:r w:rsidR="007F66BF" w:rsidRPr="007F66BF">
        <w:rPr>
          <w:rFonts w:eastAsia="맑은 고딕" w:hint="eastAsia"/>
          <w:lang w:eastAsia="ko-KR"/>
        </w:rPr>
        <w:t xml:space="preserve">In the RAN1#104b-e meeting, </w:t>
      </w:r>
      <w:r w:rsidR="007F66BF" w:rsidRPr="007F66BF">
        <w:rPr>
          <w:rFonts w:eastAsia="맑은 고딕"/>
          <w:lang w:eastAsia="ko-KR"/>
        </w:rPr>
        <w:t>following</w:t>
      </w:r>
      <w:r w:rsidR="007F66BF" w:rsidRPr="007F66BF">
        <w:rPr>
          <w:rFonts w:eastAsia="맑은 고딕" w:hint="eastAsia"/>
          <w:lang w:eastAsia="ko-KR"/>
        </w:rPr>
        <w:t xml:space="preserve"> </w:t>
      </w:r>
      <w:r w:rsidR="007F66BF" w:rsidRPr="007F66BF">
        <w:rPr>
          <w:rFonts w:eastAsia="맑은 고딕"/>
          <w:lang w:eastAsia="ko-KR"/>
        </w:rPr>
        <w:t>agreements were made as:</w:t>
      </w:r>
    </w:p>
    <w:p w14:paraId="6E93EEEC" w14:textId="0201A424" w:rsidR="007F66BF" w:rsidRPr="007F66BF" w:rsidRDefault="007F66BF" w:rsidP="007F66BF">
      <w:pPr>
        <w:pStyle w:val="af4"/>
        <w:tabs>
          <w:tab w:val="center" w:pos="4153"/>
          <w:tab w:val="right" w:pos="8306"/>
        </w:tabs>
        <w:autoSpaceDE/>
        <w:autoSpaceDN/>
        <w:adjustRightInd/>
        <w:ind w:left="800" w:firstLineChars="0" w:firstLine="0"/>
        <w:rPr>
          <w:rFonts w:eastAsia="맑은 고딕" w:hint="eastAsia"/>
          <w:lang w:eastAsia="ko-KR"/>
        </w:rPr>
      </w:pPr>
      <w:r>
        <w:rPr>
          <w:rFonts w:eastAsia="맑은 고딕" w:hint="eastAsia"/>
          <w:lang w:eastAsia="ko-KR"/>
        </w:rPr>
        <w:lastRenderedPageBreak/>
        <w:t xml:space="preserve">Based on above equation, </w:t>
      </w:r>
      <w:r>
        <w:rPr>
          <w:rFonts w:eastAsia="맑은 고딕"/>
          <w:lang w:eastAsia="ko-KR"/>
        </w:rPr>
        <w:t xml:space="preserve">the broadcasted parameters for TA pre-compensation are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m:t>
            </m:r>
          </m:sub>
        </m:sSub>
      </m:oMath>
      <w:r w:rsidRPr="007F66BF">
        <w:rPr>
          <w:rFonts w:ascii="Times" w:eastAsia="Times New Roman" w:hAnsi="Times"/>
          <w:color w:val="000000"/>
          <w:sz w:val="18"/>
          <w:szCs w:val="24"/>
        </w:rPr>
        <w:t> </w:t>
      </w:r>
      <w:r>
        <w:rPr>
          <w:rFonts w:ascii="Times" w:eastAsia="Times New Roman" w:hAnsi="Times"/>
          <w:color w:val="000000"/>
          <w:sz w:val="18"/>
          <w:szCs w:val="24"/>
        </w:rPr>
        <w:t xml:space="preserve">,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TA,common</m:t>
            </m:r>
          </m:sub>
        </m:sSub>
        <m:r>
          <m:rPr>
            <m:sty m:val="bi"/>
          </m:rPr>
          <w:rPr>
            <w:rFonts w:ascii="Cambria Math" w:eastAsia="Calibri" w:hAnsi="Cambria Math"/>
            <w:kern w:val="2"/>
            <w:sz w:val="20"/>
            <w:lang w:eastAsia="ko-KR"/>
          </w:rPr>
          <m:t>,</m:t>
        </m:r>
      </m:oMath>
      <w:r>
        <w:rPr>
          <w:rFonts w:ascii="Times" w:eastAsia="맑은 고딕" w:hAnsi="Times" w:hint="eastAsia"/>
          <w:b/>
          <w:bCs/>
          <w:kern w:val="2"/>
          <w:sz w:val="20"/>
          <w:lang w:eastAsia="ko-KR"/>
        </w:rPr>
        <w:t xml:space="preserve"> </w:t>
      </w:r>
      <w:r w:rsidRPr="007F66BF">
        <w:rPr>
          <w:rFonts w:ascii="Times" w:eastAsia="맑은 고딕" w:hAnsi="Times"/>
          <w:bCs/>
          <w:kern w:val="2"/>
          <w:sz w:val="20"/>
          <w:lang w:eastAsia="ko-KR"/>
        </w:rPr>
        <w:t>and</w:t>
      </w:r>
      <w:r w:rsidRPr="007F66BF">
        <w:rPr>
          <w:rFonts w:ascii="Times" w:eastAsia="Times New Roman" w:hAnsi="Times"/>
          <w:color w:val="000000"/>
          <w:sz w:val="18"/>
          <w:szCs w:val="24"/>
        </w:rPr>
        <w:t> </w:t>
      </w:r>
      <w:r w:rsidRPr="007F66BF">
        <w:rPr>
          <w:rFonts w:ascii="Times" w:hAnsi="Times"/>
          <w:i/>
          <w:iCs/>
          <w:color w:val="000000"/>
          <w:sz w:val="18"/>
          <w:szCs w:val="24"/>
        </w:rPr>
        <w:t>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TA,offset</m:t>
            </m:r>
          </m:sub>
        </m:sSub>
      </m:oMath>
      <w:r>
        <w:rPr>
          <w:rFonts w:ascii="Times" w:eastAsia="맑은 고딕" w:hAnsi="Times" w:hint="eastAsia"/>
          <w:b/>
          <w:bCs/>
          <w:i/>
          <w:kern w:val="2"/>
          <w:sz w:val="20"/>
          <w:lang w:eastAsia="ko-KR"/>
        </w:rPr>
        <w:t>.</w:t>
      </w:r>
      <w:r>
        <w:rPr>
          <w:rFonts w:ascii="Times" w:eastAsia="맑은 고딕" w:hAnsi="Times"/>
          <w:b/>
          <w:bCs/>
          <w:i/>
          <w:kern w:val="2"/>
          <w:sz w:val="20"/>
          <w:lang w:eastAsia="ko-KR"/>
        </w:rPr>
        <w:t xml:space="preserve"> </w:t>
      </w:r>
      <w:r w:rsidRPr="007F66BF">
        <w:rPr>
          <w:rFonts w:ascii="Times" w:eastAsia="맑은 고딕" w:hAnsi="Times"/>
          <w:bCs/>
          <w:kern w:val="2"/>
          <w:sz w:val="20"/>
          <w:lang w:eastAsia="ko-KR"/>
        </w:rPr>
        <w:t>In addition,</w:t>
      </w:r>
      <w:r>
        <w:rPr>
          <w:rFonts w:ascii="Times" w:eastAsia="맑은 고딕" w:hAnsi="Times"/>
          <w:bCs/>
          <w:kern w:val="2"/>
          <w:sz w:val="20"/>
          <w:lang w:eastAsia="ko-KR"/>
        </w:rPr>
        <w:t xml:space="preserve"> for calculating UE-specific TA (</w:t>
      </w:r>
      <m:oMath>
        <m:sSub>
          <m:sSubPr>
            <m:ctrlPr>
              <w:rPr>
                <w:rFonts w:ascii="Cambria Math" w:eastAsia="Calibri" w:hAnsi="Cambria Math"/>
                <w:b/>
                <w:bCs/>
                <w:kern w:val="2"/>
                <w:sz w:val="20"/>
                <w:lang w:eastAsia="ko-KR"/>
              </w:rPr>
            </m:ctrlPr>
          </m:sSubPr>
          <m:e>
            <m:r>
              <m:rPr>
                <m:sty m:val="b"/>
              </m:rPr>
              <w:rPr>
                <w:rFonts w:ascii="Cambria Math" w:eastAsia="Calibri" w:hAnsi="Cambria Math"/>
                <w:kern w:val="2"/>
                <w:sz w:val="20"/>
                <w:lang w:eastAsia="ko-KR"/>
              </w:rPr>
              <m:t>N</m:t>
            </m:r>
          </m:e>
          <m:sub>
            <m:r>
              <m:rPr>
                <m:sty m:val="b"/>
              </m:rPr>
              <w:rPr>
                <w:rFonts w:ascii="Cambria Math" w:eastAsia="Calibri" w:hAnsi="Cambria Math"/>
                <w:kern w:val="2"/>
                <w:sz w:val="20"/>
                <w:lang w:eastAsia="ko-KR"/>
              </w:rPr>
              <m:t>TA,UE-specific</m:t>
            </m:r>
          </m:sub>
        </m:sSub>
      </m:oMath>
      <w:r>
        <w:rPr>
          <w:rFonts w:ascii="Times" w:eastAsia="Times New Roman" w:hAnsi="Times"/>
          <w:sz w:val="20"/>
        </w:rPr>
        <w:t xml:space="preserve">), gNB can broadcast </w:t>
      </w:r>
      <w:r w:rsidR="005D2DC6">
        <w:rPr>
          <w:rFonts w:ascii="Times" w:eastAsia="Times New Roman" w:hAnsi="Times"/>
          <w:sz w:val="20"/>
        </w:rPr>
        <w:t xml:space="preserve">serving-satellite </w:t>
      </w:r>
      <w:r>
        <w:rPr>
          <w:rFonts w:ascii="Times" w:eastAsia="Times New Roman" w:hAnsi="Times"/>
          <w:sz w:val="20"/>
        </w:rPr>
        <w:t xml:space="preserve">ephemeris </w:t>
      </w:r>
      <w:r w:rsidR="00127CD6">
        <w:rPr>
          <w:rFonts w:ascii="Times" w:eastAsia="Times New Roman" w:hAnsi="Times"/>
          <w:sz w:val="20"/>
        </w:rPr>
        <w:t>information</w:t>
      </w:r>
      <w:r>
        <w:rPr>
          <w:rFonts w:ascii="Times" w:eastAsia="Times New Roman" w:hAnsi="Times"/>
          <w:sz w:val="20"/>
        </w:rPr>
        <w:t>.</w:t>
      </w:r>
      <w:r w:rsidR="00127CD6">
        <w:rPr>
          <w:rFonts w:ascii="Times" w:eastAsia="Times New Roman" w:hAnsi="Times"/>
          <w:sz w:val="20"/>
        </w:rPr>
        <w:t xml:space="preserve">  I</w:t>
      </w:r>
      <w:r w:rsidR="00127CD6" w:rsidRPr="00127CD6">
        <w:rPr>
          <w:rFonts w:ascii="Times" w:eastAsia="Times New Roman" w:hAnsi="Times"/>
          <w:sz w:val="20"/>
        </w:rPr>
        <w:t xml:space="preserve">t is still on the discussion in RAN1 including </w:t>
      </w:r>
      <w:r w:rsidR="00127CD6">
        <w:rPr>
          <w:rFonts w:ascii="Times" w:eastAsia="Times New Roman" w:hAnsi="Times"/>
          <w:sz w:val="20"/>
        </w:rPr>
        <w:t>broadcast periodicity of each par</w:t>
      </w:r>
      <w:r w:rsidR="00195864">
        <w:rPr>
          <w:rFonts w:ascii="Times" w:eastAsia="Times New Roman" w:hAnsi="Times"/>
          <w:sz w:val="20"/>
        </w:rPr>
        <w:t>ameter and additional support of parameter.</w:t>
      </w:r>
      <w:r w:rsidR="00127CD6" w:rsidRPr="00127CD6">
        <w:rPr>
          <w:rFonts w:ascii="Times" w:eastAsia="Times New Roman" w:hAnsi="Times"/>
          <w:sz w:val="20"/>
        </w:rPr>
        <w:t xml:space="preserve"> If RAN1 reach</w:t>
      </w:r>
      <w:r w:rsidR="00D56EDE">
        <w:rPr>
          <w:rFonts w:ascii="Times" w:eastAsia="Times New Roman" w:hAnsi="Times"/>
          <w:sz w:val="20"/>
        </w:rPr>
        <w:t>es</w:t>
      </w:r>
      <w:r w:rsidR="00127CD6" w:rsidRPr="00127CD6">
        <w:rPr>
          <w:rFonts w:ascii="Times" w:eastAsia="Times New Roman" w:hAnsi="Times"/>
          <w:sz w:val="20"/>
        </w:rPr>
        <w:t xml:space="preserve"> consensus, </w:t>
      </w:r>
      <w:r w:rsidR="00127CD6">
        <w:rPr>
          <w:rFonts w:ascii="Times" w:eastAsia="Times New Roman" w:hAnsi="Times"/>
          <w:sz w:val="20"/>
        </w:rPr>
        <w:t xml:space="preserve">another LS can be sent to RAN2. </w:t>
      </w:r>
    </w:p>
    <w:p w14:paraId="6063F93A" w14:textId="5ABBD076" w:rsidR="00EB3D40" w:rsidRDefault="007F66BF" w:rsidP="007F66BF">
      <w:pPr>
        <w:pStyle w:val="af4"/>
        <w:numPr>
          <w:ilvl w:val="0"/>
          <w:numId w:val="75"/>
        </w:numPr>
        <w:tabs>
          <w:tab w:val="center" w:pos="4153"/>
          <w:tab w:val="right" w:pos="8306"/>
        </w:tabs>
        <w:autoSpaceDE/>
        <w:autoSpaceDN/>
        <w:adjustRightInd/>
        <w:ind w:firstLineChars="0"/>
        <w:rPr>
          <w:rFonts w:eastAsia="맑은 고딕"/>
          <w:lang w:eastAsia="ko-KR"/>
        </w:rPr>
      </w:pPr>
      <w:r>
        <w:rPr>
          <w:rFonts w:eastAsia="맑은 고딕"/>
          <w:lang w:eastAsia="ko-KR"/>
        </w:rPr>
        <w:t>Q2:</w:t>
      </w:r>
      <w:r w:rsidR="004A1DD9">
        <w:rPr>
          <w:rFonts w:eastAsia="맑은 고딕"/>
          <w:lang w:eastAsia="ko-KR"/>
        </w:rPr>
        <w:t xml:space="preserve"> In order to cover gNB-UE RTT in timing relationship enhancement</w:t>
      </w:r>
      <w:r w:rsidR="00EA3D94">
        <w:rPr>
          <w:rFonts w:eastAsia="맑은 고딕"/>
          <w:lang w:eastAsia="ko-KR"/>
        </w:rPr>
        <w:t xml:space="preserve"> in NTN</w:t>
      </w:r>
      <w:r w:rsidR="004A1DD9">
        <w:rPr>
          <w:rFonts w:eastAsia="맑은 고딕"/>
          <w:lang w:eastAsia="ko-KR"/>
        </w:rPr>
        <w:t>, RAN1 agrees</w:t>
      </w:r>
      <w:r w:rsidR="00EA3D94">
        <w:rPr>
          <w:rFonts w:eastAsia="맑은 고딕"/>
          <w:lang w:eastAsia="ko-KR"/>
        </w:rPr>
        <w:t xml:space="preserve"> to </w:t>
      </w:r>
      <w:r w:rsidR="00D748C5">
        <w:rPr>
          <w:rFonts w:eastAsia="맑은 고딕"/>
          <w:lang w:eastAsia="ko-KR"/>
        </w:rPr>
        <w:t>introduce</w:t>
      </w:r>
      <w:r w:rsidR="00EA3D94">
        <w:rPr>
          <w:rFonts w:eastAsia="맑은 고딕"/>
          <w:lang w:eastAsia="ko-KR"/>
        </w:rPr>
        <w:t xml:space="preserve"> K_offset in the initial access and it can be updated after initial access. This value may be larger than actual gNB-UE RTT. </w:t>
      </w:r>
    </w:p>
    <w:p w14:paraId="156579C7" w14:textId="1402A477" w:rsidR="00974E2B" w:rsidRPr="00EB3D40" w:rsidRDefault="007F66BF" w:rsidP="00EB3D40">
      <w:pPr>
        <w:pStyle w:val="af4"/>
        <w:numPr>
          <w:ilvl w:val="0"/>
          <w:numId w:val="75"/>
        </w:numPr>
        <w:tabs>
          <w:tab w:val="center" w:pos="4153"/>
          <w:tab w:val="right" w:pos="8306"/>
        </w:tabs>
        <w:autoSpaceDE/>
        <w:autoSpaceDN/>
        <w:adjustRightInd/>
        <w:ind w:firstLineChars="0"/>
        <w:rPr>
          <w:rFonts w:eastAsia="맑은 고딕" w:hint="eastAsia"/>
          <w:lang w:eastAsia="ko-KR"/>
        </w:rPr>
      </w:pPr>
      <w:r w:rsidRPr="00EB3D40">
        <w:rPr>
          <w:rFonts w:eastAsia="맑은 고딕"/>
          <w:lang w:eastAsia="ko-KR"/>
        </w:rPr>
        <w:t xml:space="preserve">Q3: </w:t>
      </w:r>
      <w:r w:rsidR="002C3840" w:rsidRPr="00EB3D40">
        <w:rPr>
          <w:rFonts w:eastAsia="맑은 고딕"/>
          <w:lang w:eastAsia="ko-KR"/>
        </w:rPr>
        <w:t>R</w:t>
      </w:r>
      <w:r w:rsidR="00974E2B" w:rsidRPr="00EB3D40">
        <w:rPr>
          <w:rFonts w:eastAsia="맑은 고딕"/>
          <w:lang w:eastAsia="ko-KR"/>
        </w:rPr>
        <w:t xml:space="preserve">eporting </w:t>
      </w:r>
      <w:r w:rsidR="002C3840" w:rsidRPr="00EB3D40">
        <w:rPr>
          <w:rFonts w:eastAsia="맑은 고딕"/>
          <w:lang w:eastAsia="ko-KR"/>
        </w:rPr>
        <w:t>of</w:t>
      </w:r>
      <w:r w:rsidR="00BA6CA1" w:rsidRPr="00EB3D40">
        <w:rPr>
          <w:rFonts w:eastAsia="맑은 고딕"/>
          <w:lang w:eastAsia="ko-KR"/>
        </w:rPr>
        <w:t xml:space="preserve"> </w:t>
      </w:r>
      <w:r w:rsidR="002C3840" w:rsidRPr="00EB3D40">
        <w:rPr>
          <w:rFonts w:eastAsia="맑은 고딕"/>
          <w:lang w:eastAsia="ko-KR"/>
        </w:rPr>
        <w:t xml:space="preserve">UE-specific </w:t>
      </w:r>
      <w:r w:rsidR="00BA6CA1" w:rsidRPr="00EB3D40">
        <w:rPr>
          <w:rFonts w:eastAsia="맑은 고딕"/>
          <w:lang w:eastAsia="ko-KR"/>
        </w:rPr>
        <w:t xml:space="preserve">TA </w:t>
      </w:r>
      <w:r w:rsidR="00974E2B" w:rsidRPr="00EB3D40">
        <w:rPr>
          <w:rFonts w:eastAsia="맑은 고딕"/>
          <w:lang w:eastAsia="ko-KR"/>
        </w:rPr>
        <w:t>pre</w:t>
      </w:r>
      <w:r w:rsidR="00BA6CA1" w:rsidRPr="00EB3D40">
        <w:rPr>
          <w:rFonts w:eastAsia="맑은 고딕"/>
          <w:lang w:eastAsia="ko-KR"/>
        </w:rPr>
        <w:t>-</w:t>
      </w:r>
      <w:r w:rsidR="00974E2B" w:rsidRPr="00EB3D40">
        <w:rPr>
          <w:rFonts w:eastAsia="맑은 고딕"/>
          <w:lang w:eastAsia="ko-KR"/>
        </w:rPr>
        <w:t xml:space="preserve">compensation </w:t>
      </w:r>
      <w:r w:rsidR="00974E2B" w:rsidRPr="00EB3D40">
        <w:rPr>
          <w:rFonts w:eastAsia="맑은 고딕"/>
          <w:lang w:eastAsia="ko-KR"/>
        </w:rPr>
        <w:t xml:space="preserve">is </w:t>
      </w:r>
      <w:r w:rsidR="00974E2B" w:rsidRPr="00EB3D40">
        <w:rPr>
          <w:rFonts w:eastAsia="맑은 고딕"/>
          <w:lang w:eastAsia="ko-KR"/>
        </w:rPr>
        <w:t xml:space="preserve">still on the discussion in RAN1. </w:t>
      </w:r>
      <w:r w:rsidR="00974E2B" w:rsidRPr="00EB3D40">
        <w:rPr>
          <w:rFonts w:eastAsia="맑은 고딕"/>
          <w:lang w:eastAsia="ko-KR"/>
        </w:rPr>
        <w:t>If RAN1 reach</w:t>
      </w:r>
      <w:r w:rsidR="00D56EDE">
        <w:rPr>
          <w:rFonts w:eastAsia="맑은 고딕"/>
          <w:lang w:eastAsia="ko-KR"/>
        </w:rPr>
        <w:t>es</w:t>
      </w:r>
      <w:r w:rsidR="00974E2B" w:rsidRPr="00EB3D40">
        <w:rPr>
          <w:rFonts w:eastAsia="맑은 고딕"/>
          <w:lang w:eastAsia="ko-KR"/>
        </w:rPr>
        <w:t xml:space="preserve"> consensus, another LS can be sent to RAN2. </w:t>
      </w:r>
    </w:p>
    <w:p w14:paraId="2E9F27B7" w14:textId="77777777" w:rsidR="00D64FBE" w:rsidRPr="007B4D70" w:rsidRDefault="00D64FBE" w:rsidP="00AC0D8A">
      <w:pPr>
        <w:overflowPunct w:val="0"/>
        <w:snapToGrid/>
        <w:spacing w:after="0"/>
        <w:textAlignment w:val="baseline"/>
        <w:rPr>
          <w:lang w:eastAsia="zh-CN"/>
        </w:rPr>
      </w:pPr>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77777777" w:rsidR="00E24260" w:rsidRPr="00937C01" w:rsidRDefault="00E24260" w:rsidP="00E24260">
      <w:pPr>
        <w:ind w:left="1985" w:hanging="1985"/>
        <w:rPr>
          <w:rFonts w:ascii="Arial" w:hAnsi="Arial" w:cs="Arial"/>
          <w:b/>
        </w:rPr>
      </w:pPr>
      <w:r w:rsidRPr="00937C01">
        <w:rPr>
          <w:rFonts w:ascii="Arial" w:hAnsi="Arial" w:cs="Arial"/>
          <w:b/>
        </w:rPr>
        <w:t>To RAN2</w:t>
      </w:r>
    </w:p>
    <w:p w14:paraId="07237D37" w14:textId="0181150C"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BD577E">
        <w:rPr>
          <w:lang w:eastAsia="zh-CN"/>
        </w:rPr>
        <w:t>2</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3BD5097D" w:rsidR="003E79D4" w:rsidRPr="005B7D6D" w:rsidRDefault="00EE438E" w:rsidP="005B7D6D">
      <w:pPr>
        <w:spacing w:after="0"/>
        <w:rPr>
          <w:rFonts w:eastAsia="Times New Roman"/>
        </w:rPr>
      </w:pPr>
      <w:r w:rsidRPr="00D64FBE">
        <w:rPr>
          <w:rFonts w:eastAsia="Times New Roman"/>
        </w:rPr>
        <w:t>TSG-RAN WG1 Meeting#</w:t>
      </w:r>
      <w:r w:rsidR="00974891" w:rsidRPr="00D64FBE">
        <w:rPr>
          <w:rFonts w:eastAsia="Times New Roman"/>
        </w:rPr>
        <w:t>10</w:t>
      </w:r>
      <w:r w:rsidR="00BD577E">
        <w:rPr>
          <w:rFonts w:eastAsia="Times New Roman"/>
        </w:rPr>
        <w:t>6</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2D0202">
        <w:rPr>
          <w:rFonts w:eastAsia="Times New Roman"/>
        </w:rPr>
        <w:t>1</w:t>
      </w:r>
      <w:r w:rsidR="00BD577E">
        <w:rPr>
          <w:rFonts w:eastAsia="Times New Roman"/>
        </w:rPr>
        <w:t>6</w:t>
      </w:r>
      <w:r w:rsidR="005B7D6D">
        <w:rPr>
          <w:rFonts w:eastAsia="Times New Roman"/>
          <w:vertAlign w:val="superscript"/>
        </w:rPr>
        <w:t>th</w:t>
      </w:r>
      <w:r w:rsidR="00CB3E18" w:rsidRPr="00D64FBE">
        <w:rPr>
          <w:rFonts w:eastAsia="Times New Roman"/>
        </w:rPr>
        <w:t xml:space="preserve"> </w:t>
      </w:r>
      <w:r w:rsidR="00BD577E">
        <w:rPr>
          <w:rFonts w:eastAsia="Times New Roman"/>
        </w:rPr>
        <w:t>Aug</w:t>
      </w:r>
      <w:r w:rsidRPr="00D64FBE">
        <w:rPr>
          <w:rFonts w:eastAsia="Times New Roman"/>
        </w:rPr>
        <w:t xml:space="preserve"> to </w:t>
      </w:r>
      <w:r w:rsidR="00CB3E18" w:rsidRPr="00D64FBE">
        <w:rPr>
          <w:rFonts w:eastAsia="Times New Roman"/>
        </w:rPr>
        <w:t>2</w:t>
      </w:r>
      <w:r w:rsidR="002D0202">
        <w:rPr>
          <w:rFonts w:eastAsia="Times New Roman"/>
        </w:rPr>
        <w:t>7</w:t>
      </w:r>
      <w:r w:rsidR="00CB3E18" w:rsidRPr="00D64FBE">
        <w:rPr>
          <w:rFonts w:eastAsia="Times New Roman"/>
          <w:vertAlign w:val="superscript"/>
        </w:rPr>
        <w:t>th</w:t>
      </w:r>
      <w:r w:rsidR="00CB3E18" w:rsidRPr="00D64FBE">
        <w:rPr>
          <w:rFonts w:eastAsia="Times New Roman"/>
        </w:rPr>
        <w:t xml:space="preserve"> </w:t>
      </w:r>
      <w:r w:rsidR="00BD577E">
        <w:rPr>
          <w:rFonts w:eastAsia="Times New Roman"/>
        </w:rPr>
        <w:t>Aug</w:t>
      </w:r>
      <w:r w:rsidR="00CB3E18" w:rsidRPr="00D64FBE">
        <w:rPr>
          <w:rFonts w:eastAsia="Times New Roman"/>
        </w:rPr>
        <w:t xml:space="preserve"> 202</w:t>
      </w:r>
      <w:r w:rsidR="00CE359C">
        <w:rPr>
          <w:rFonts w:eastAsia="Times New Roman"/>
        </w:rPr>
        <w:t>1</w:t>
      </w:r>
      <w:bookmarkEnd w:id="1"/>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2BA8E" w14:textId="77777777" w:rsidR="00CD5ADF" w:rsidRDefault="00CD5ADF">
      <w:r>
        <w:separator/>
      </w:r>
    </w:p>
  </w:endnote>
  <w:endnote w:type="continuationSeparator" w:id="0">
    <w:p w14:paraId="240E6D53" w14:textId="77777777" w:rsidR="00CD5ADF" w:rsidRDefault="00CD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36EC3" w14:textId="77777777" w:rsidR="00CD5ADF" w:rsidRDefault="00CD5ADF">
      <w:r>
        <w:separator/>
      </w:r>
    </w:p>
  </w:footnote>
  <w:footnote w:type="continuationSeparator" w:id="0">
    <w:p w14:paraId="347F7F5D" w14:textId="77777777" w:rsidR="00CD5ADF" w:rsidRDefault="00CD5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nsid w:val="0ED70DF8"/>
    <w:multiLevelType w:val="hybridMultilevel"/>
    <w:tmpl w:val="292828E0"/>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2">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1">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7">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2">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5">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7">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8"/>
  </w:num>
  <w:num w:numId="3">
    <w:abstractNumId w:val="1"/>
  </w:num>
  <w:num w:numId="4">
    <w:abstractNumId w:val="39"/>
  </w:num>
  <w:num w:numId="5">
    <w:abstractNumId w:val="66"/>
  </w:num>
  <w:num w:numId="6">
    <w:abstractNumId w:val="70"/>
  </w:num>
  <w:num w:numId="7">
    <w:abstractNumId w:val="61"/>
  </w:num>
  <w:num w:numId="8">
    <w:abstractNumId w:val="40"/>
  </w:num>
  <w:num w:numId="9">
    <w:abstractNumId w:val="72"/>
  </w:num>
  <w:num w:numId="10">
    <w:abstractNumId w:val="23"/>
  </w:num>
  <w:num w:numId="11">
    <w:abstractNumId w:val="53"/>
  </w:num>
  <w:num w:numId="12">
    <w:abstractNumId w:val="29"/>
  </w:num>
  <w:num w:numId="13">
    <w:abstractNumId w:val="31"/>
  </w:num>
  <w:num w:numId="14">
    <w:abstractNumId w:val="48"/>
  </w:num>
  <w:num w:numId="15">
    <w:abstractNumId w:val="12"/>
  </w:num>
  <w:num w:numId="16">
    <w:abstractNumId w:val="30"/>
  </w:num>
  <w:num w:numId="17">
    <w:abstractNumId w:val="5"/>
  </w:num>
  <w:num w:numId="18">
    <w:abstractNumId w:val="65"/>
  </w:num>
  <w:num w:numId="19">
    <w:abstractNumId w:val="69"/>
  </w:num>
  <w:num w:numId="20">
    <w:abstractNumId w:val="20"/>
  </w:num>
  <w:num w:numId="21">
    <w:abstractNumId w:val="13"/>
  </w:num>
  <w:num w:numId="22">
    <w:abstractNumId w:val="37"/>
  </w:num>
  <w:num w:numId="23">
    <w:abstractNumId w:val="46"/>
  </w:num>
  <w:num w:numId="24">
    <w:abstractNumId w:val="68"/>
  </w:num>
  <w:num w:numId="25">
    <w:abstractNumId w:val="24"/>
  </w:num>
  <w:num w:numId="26">
    <w:abstractNumId w:val="2"/>
  </w:num>
  <w:num w:numId="27">
    <w:abstractNumId w:val="36"/>
  </w:num>
  <w:num w:numId="28">
    <w:abstractNumId w:val="14"/>
  </w:num>
  <w:num w:numId="29">
    <w:abstractNumId w:val="71"/>
  </w:num>
  <w:num w:numId="30">
    <w:abstractNumId w:val="64"/>
  </w:num>
  <w:num w:numId="31">
    <w:abstractNumId w:val="67"/>
  </w:num>
  <w:num w:numId="32">
    <w:abstractNumId w:val="59"/>
  </w:num>
  <w:num w:numId="33">
    <w:abstractNumId w:val="34"/>
  </w:num>
  <w:num w:numId="34">
    <w:abstractNumId w:val="4"/>
  </w:num>
  <w:num w:numId="35">
    <w:abstractNumId w:val="26"/>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51"/>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8"/>
  </w:num>
  <w:num w:numId="48">
    <w:abstractNumId w:val="42"/>
  </w:num>
  <w:num w:numId="49">
    <w:abstractNumId w:val="52"/>
  </w:num>
  <w:num w:numId="50">
    <w:abstractNumId w:val="38"/>
  </w:num>
  <w:num w:numId="51">
    <w:abstractNumId w:val="47"/>
  </w:num>
  <w:num w:numId="52">
    <w:abstractNumId w:val="9"/>
  </w:num>
  <w:num w:numId="53">
    <w:abstractNumId w:val="16"/>
  </w:num>
  <w:num w:numId="54">
    <w:abstractNumId w:val="37"/>
  </w:num>
  <w:num w:numId="55">
    <w:abstractNumId w:val="44"/>
  </w:num>
  <w:num w:numId="56">
    <w:abstractNumId w:val="57"/>
  </w:num>
  <w:num w:numId="57">
    <w:abstractNumId w:val="43"/>
  </w:num>
  <w:num w:numId="58">
    <w:abstractNumId w:val="56"/>
  </w:num>
  <w:num w:numId="59">
    <w:abstractNumId w:val="54"/>
  </w:num>
  <w:num w:numId="60">
    <w:abstractNumId w:val="63"/>
  </w:num>
  <w:num w:numId="61">
    <w:abstractNumId w:val="50"/>
  </w:num>
  <w:num w:numId="62">
    <w:abstractNumId w:val="45"/>
  </w:num>
  <w:num w:numId="63">
    <w:abstractNumId w:val="49"/>
  </w:num>
  <w:num w:numId="64">
    <w:abstractNumId w:val="62"/>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9"/>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7"/>
  </w:num>
  <w:num w:numId="71">
    <w:abstractNumId w:val="60"/>
  </w:num>
  <w:num w:numId="72">
    <w:abstractNumId w:val="21"/>
  </w:num>
  <w:num w:numId="73">
    <w:abstractNumId w:val="41"/>
  </w:num>
  <w:num w:numId="74">
    <w:abstractNumId w:val="35"/>
  </w:num>
  <w:num w:numId="75">
    <w:abstractNumId w:val="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922"/>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27CD6"/>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64"/>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873"/>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4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888"/>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8E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1DD9"/>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DC6"/>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2E9"/>
    <w:rsid w:val="0061294D"/>
    <w:rsid w:val="00612979"/>
    <w:rsid w:val="00612CDF"/>
    <w:rsid w:val="006130F7"/>
    <w:rsid w:val="0061329F"/>
    <w:rsid w:val="00613AF8"/>
    <w:rsid w:val="00613D8E"/>
    <w:rsid w:val="006142E0"/>
    <w:rsid w:val="00614343"/>
    <w:rsid w:val="006147CE"/>
    <w:rsid w:val="00614BDA"/>
    <w:rsid w:val="00614E9C"/>
    <w:rsid w:val="0061504B"/>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06"/>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26"/>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1B6E"/>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6BF"/>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5DA5"/>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5798"/>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A2E"/>
    <w:rsid w:val="00866EB3"/>
    <w:rsid w:val="0086701A"/>
    <w:rsid w:val="00867086"/>
    <w:rsid w:val="008673E8"/>
    <w:rsid w:val="00867605"/>
    <w:rsid w:val="00867BD2"/>
    <w:rsid w:val="00870188"/>
    <w:rsid w:val="00870191"/>
    <w:rsid w:val="0087027A"/>
    <w:rsid w:val="008706B2"/>
    <w:rsid w:val="008707C2"/>
    <w:rsid w:val="0087112D"/>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55D"/>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E2B"/>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2777"/>
    <w:rsid w:val="00B4300F"/>
    <w:rsid w:val="00B435B1"/>
    <w:rsid w:val="00B435E0"/>
    <w:rsid w:val="00B4367F"/>
    <w:rsid w:val="00B438BA"/>
    <w:rsid w:val="00B43F80"/>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38E"/>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CA1"/>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77E"/>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ADF"/>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64D4"/>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6EDE"/>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8C5"/>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904"/>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039"/>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3D94"/>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D40"/>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68A"/>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67C50"/>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2F9"/>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818"/>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53A66-D056-42FA-98FE-4E0D554A9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328</Words>
  <Characters>1876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박해욱/책임연구원/미래기술센터 C&amp;M표준(연)5G무선통신표준Task(haewook.park@lge.com)</cp:lastModifiedBy>
  <cp:revision>32</cp:revision>
  <cp:lastPrinted>2017-09-30T04:18:00Z</cp:lastPrinted>
  <dcterms:created xsi:type="dcterms:W3CDTF">2021-04-06T05:37:00Z</dcterms:created>
  <dcterms:modified xsi:type="dcterms:W3CDTF">2021-05-11T10:56:00Z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